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12C0">
        <w:rPr>
          <w:b/>
          <w:bCs/>
          <w:color w:val="242424"/>
          <w:sz w:val="28"/>
          <w:szCs w:val="28"/>
        </w:rPr>
        <w:t>Comunicato stampa</w:t>
      </w:r>
    </w:p>
    <w:p w14:paraId="74E67971" w14:textId="77777777" w:rsidR="001812C0" w:rsidRDefault="001812C0" w:rsidP="001812C0">
      <w:pPr>
        <w:jc w:val="center"/>
        <w:rPr>
          <w:b/>
          <w:bCs/>
          <w:sz w:val="28"/>
          <w:szCs w:val="28"/>
        </w:rPr>
      </w:pPr>
      <w:r>
        <w:br/>
      </w:r>
      <w:r w:rsidRPr="0080512B">
        <w:rPr>
          <w:b/>
          <w:bCs/>
          <w:sz w:val="28"/>
          <w:szCs w:val="28"/>
        </w:rPr>
        <w:t>Consiglio generale Fieg: rinnovato appello a Governo, Parlamento e Forze politiche per mantenere inalterato il sostegno all’editoria nella legge di Bilancio</w:t>
      </w:r>
    </w:p>
    <w:p w14:paraId="1DA36466" w14:textId="77777777" w:rsidR="001812C0" w:rsidRDefault="001812C0" w:rsidP="001812C0">
      <w:pPr>
        <w:jc w:val="center"/>
        <w:rPr>
          <w:b/>
          <w:bCs/>
          <w:sz w:val="28"/>
          <w:szCs w:val="28"/>
        </w:rPr>
      </w:pPr>
    </w:p>
    <w:p w14:paraId="2F9675A7" w14:textId="42F6D39F" w:rsidR="001812C0" w:rsidRPr="001812C0" w:rsidRDefault="001812C0" w:rsidP="001812C0">
      <w:pPr>
        <w:jc w:val="both"/>
        <w:rPr>
          <w:sz w:val="24"/>
          <w:szCs w:val="24"/>
        </w:rPr>
      </w:pPr>
      <w:r w:rsidRPr="001812C0">
        <w:rPr>
          <w:sz w:val="24"/>
          <w:szCs w:val="24"/>
        </w:rPr>
        <w:t>Roma, 12 dicembre 2023 - Il Consiglio generale della Federazione italiana editori giornali, riunitosi oggi, considerato il permanere della grave crisi del settore, rinnova l’appello al Governo, al Parlamento e alle Forze politiche per mantenere inalterate, rispetto allo scorso anno, le risorse destinate all’editoria</w:t>
      </w:r>
      <w:r>
        <w:rPr>
          <w:sz w:val="24"/>
          <w:szCs w:val="24"/>
        </w:rPr>
        <w:t xml:space="preserve"> </w:t>
      </w:r>
      <w:r w:rsidRPr="001812C0">
        <w:rPr>
          <w:sz w:val="24"/>
          <w:szCs w:val="24"/>
        </w:rPr>
        <w:t>nella legge di Bilancio 2024</w:t>
      </w:r>
      <w:r>
        <w:rPr>
          <w:sz w:val="24"/>
          <w:szCs w:val="24"/>
        </w:rPr>
        <w:t>.</w:t>
      </w:r>
    </w:p>
    <w:p w14:paraId="57706BEF" w14:textId="77777777" w:rsidR="001812C0" w:rsidRPr="001812C0" w:rsidRDefault="001812C0" w:rsidP="001812C0">
      <w:pPr>
        <w:jc w:val="both"/>
        <w:rPr>
          <w:sz w:val="24"/>
          <w:szCs w:val="24"/>
        </w:rPr>
      </w:pPr>
      <w:r w:rsidRPr="001812C0">
        <w:rPr>
          <w:sz w:val="24"/>
          <w:szCs w:val="24"/>
        </w:rPr>
        <w:t>La prevista rilevante riduzione dell’importo complessivo delle risorse per il contrasto alla crisi e per sostenere il passaggio al digitale mette a rischio il settore e, con esso, lo stesso pluralismo dell’informazione e la libertà di stampa.</w:t>
      </w:r>
    </w:p>
    <w:p w14:paraId="6DCA29C0" w14:textId="5E886B47" w:rsidR="001812C0" w:rsidRPr="001812C0" w:rsidRDefault="001812C0" w:rsidP="001812C0">
      <w:pPr>
        <w:jc w:val="both"/>
        <w:rPr>
          <w:sz w:val="24"/>
          <w:szCs w:val="24"/>
        </w:rPr>
      </w:pPr>
      <w:r w:rsidRPr="001812C0">
        <w:rPr>
          <w:sz w:val="24"/>
          <w:szCs w:val="24"/>
        </w:rPr>
        <w:t>Gli editori della Fieg chiedono che</w:t>
      </w:r>
      <w:r w:rsidR="001962B7">
        <w:rPr>
          <w:sz w:val="24"/>
          <w:szCs w:val="24"/>
        </w:rPr>
        <w:t>,</w:t>
      </w:r>
      <w:r w:rsidRPr="001812C0">
        <w:rPr>
          <w:sz w:val="24"/>
          <w:szCs w:val="24"/>
        </w:rPr>
        <w:t xml:space="preserve"> nel tempo ancora disponibile prima dell’approvazione definitiva della manovra per il 2024</w:t>
      </w:r>
      <w:r w:rsidR="001962B7">
        <w:rPr>
          <w:sz w:val="24"/>
          <w:szCs w:val="24"/>
        </w:rPr>
        <w:t>,</w:t>
      </w:r>
      <w:r w:rsidRPr="001812C0">
        <w:rPr>
          <w:sz w:val="24"/>
          <w:szCs w:val="24"/>
        </w:rPr>
        <w:t xml:space="preserve"> siano introdotti i necessari correttivi per assicurare all’editoria le risorse necessarie </w:t>
      </w:r>
      <w:r w:rsidR="001962B7">
        <w:rPr>
          <w:sz w:val="24"/>
          <w:szCs w:val="24"/>
        </w:rPr>
        <w:t>a</w:t>
      </w:r>
      <w:r w:rsidRPr="001812C0">
        <w:rPr>
          <w:sz w:val="24"/>
          <w:szCs w:val="24"/>
        </w:rPr>
        <w:t xml:space="preserve"> tutelare la qualità dell’informazione e il diritto </w:t>
      </w:r>
      <w:r>
        <w:rPr>
          <w:sz w:val="24"/>
          <w:szCs w:val="24"/>
        </w:rPr>
        <w:t xml:space="preserve">ad essere informati </w:t>
      </w:r>
      <w:r w:rsidRPr="001812C0">
        <w:rPr>
          <w:sz w:val="24"/>
          <w:szCs w:val="24"/>
        </w:rPr>
        <w:t>dei cittadini.</w:t>
      </w:r>
    </w:p>
    <w:p w14:paraId="202611BD" w14:textId="17A69C62" w:rsidR="001812C0" w:rsidRPr="001812C0" w:rsidRDefault="001812C0" w:rsidP="001812C0">
      <w:pPr>
        <w:jc w:val="both"/>
        <w:rPr>
          <w:sz w:val="28"/>
          <w:szCs w:val="28"/>
        </w:rPr>
      </w:pPr>
      <w:r w:rsidRPr="001812C0">
        <w:rPr>
          <w:sz w:val="24"/>
          <w:szCs w:val="24"/>
        </w:rPr>
        <w:br/>
      </w:r>
      <w:r w:rsidRPr="001812C0">
        <w:rPr>
          <w:sz w:val="28"/>
          <w:szCs w:val="28"/>
        </w:rPr>
        <w:br/>
      </w:r>
    </w:p>
    <w:sectPr w:rsidR="001812C0" w:rsidRPr="00181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dcterms:created xsi:type="dcterms:W3CDTF">2023-12-12T11:33:00Z</dcterms:created>
  <dcterms:modified xsi:type="dcterms:W3CDTF">2023-12-12T11:48:00Z</dcterms:modified>
</cp:coreProperties>
</file>